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CD898" w14:textId="77777777" w:rsidR="003B288C" w:rsidRDefault="00000000">
      <w:pPr>
        <w:spacing w:after="0"/>
        <w:jc w:val="center"/>
      </w:pPr>
      <w:r>
        <w:rPr>
          <w:b/>
          <w:sz w:val="32"/>
        </w:rPr>
        <w:t>MOHIT SHARMA</w:t>
      </w:r>
    </w:p>
    <w:p w14:paraId="285E0162" w14:textId="77777777" w:rsidR="003B288C" w:rsidRDefault="00000000">
      <w:pPr>
        <w:spacing w:after="80"/>
        <w:jc w:val="center"/>
      </w:pPr>
      <w:r>
        <w:rPr>
          <w:sz w:val="18"/>
        </w:rPr>
        <w:t>+60 17 279 0457  |  mohit.sharma.9717@gmail.com  |  Kuala Lumpur, Malaysia  |  Open to Relocation  |  https://mohit-sharma.biz/</w:t>
      </w:r>
    </w:p>
    <w:p w14:paraId="3967CEFD" w14:textId="77777777" w:rsidR="003B288C" w:rsidRDefault="00000000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PROFESSIONAL SUMMARY</w:t>
      </w:r>
    </w:p>
    <w:p w14:paraId="5E7C9733" w14:textId="4001E964" w:rsidR="003B288C" w:rsidRDefault="00FC1022">
      <w:r>
        <w:t>Digital Product Manager</w:t>
      </w:r>
      <w:r w:rsidR="00000000">
        <w:t xml:space="preserve"> and operations transformation leader with an MBA from Asia School of Business (MIT Sloan collaboration) and 9 years across manufacturing, pharmaceutical, and technology sectors in 6 countries. Advised C-suite leaders in Japan and the US on AI-powered digital manufacturing strategy, IT/OT convergence, and operational excellence </w:t>
      </w:r>
      <w:r w:rsidR="006276D9">
        <w:t>for</w:t>
      </w:r>
      <w:r w:rsidR="00000000">
        <w:t xml:space="preserve"> multi-site operations.</w:t>
      </w:r>
    </w:p>
    <w:p w14:paraId="6CC170D1" w14:textId="77777777" w:rsidR="003B288C" w:rsidRDefault="00000000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CERTIFICATIONS</w:t>
      </w:r>
    </w:p>
    <w:p w14:paraId="5411F457" w14:textId="77777777" w:rsidR="003B288C" w:rsidRDefault="00000000">
      <w:pPr>
        <w:pStyle w:val="ListBullet"/>
        <w:ind w:hanging="216"/>
      </w:pPr>
      <w:r>
        <w:t>Lean Six Sigma Black Belt (IASSC ICBB), GR814000905MS</w:t>
      </w:r>
    </w:p>
    <w:p w14:paraId="4FD79588" w14:textId="77777777" w:rsidR="003B288C" w:rsidRDefault="00000000">
      <w:pPr>
        <w:pStyle w:val="ListBullet"/>
        <w:ind w:hanging="216"/>
      </w:pPr>
      <w:r>
        <w:t>Project Management Professional (PMP), PMI, Credential 4103783</w:t>
      </w:r>
    </w:p>
    <w:p w14:paraId="1C9059C6" w14:textId="77777777" w:rsidR="003B288C" w:rsidRDefault="00000000">
      <w:pPr>
        <w:pStyle w:val="ListBullet"/>
        <w:ind w:hanging="216"/>
      </w:pPr>
      <w:r>
        <w:t>Certified Digital Product Manager (AIPMM), Credential 112314519</w:t>
      </w:r>
    </w:p>
    <w:p w14:paraId="68D0D2D3" w14:textId="77777777" w:rsidR="003B288C" w:rsidRDefault="00000000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PROFESSIONAL EXPERIENCE</w:t>
      </w:r>
    </w:p>
    <w:p w14:paraId="2E34D6F3" w14:textId="5FE45342" w:rsidR="003B288C" w:rsidRDefault="00FC1022">
      <w:pPr>
        <w:tabs>
          <w:tab w:val="right" w:pos="10800"/>
        </w:tabs>
        <w:spacing w:before="60" w:after="0"/>
      </w:pPr>
      <w:r>
        <w:rPr>
          <w:b/>
          <w:sz w:val="22"/>
        </w:rPr>
        <w:t>Digital Product Manager</w:t>
      </w:r>
      <w:r w:rsidR="00000000">
        <w:rPr>
          <w:i/>
        </w:rPr>
        <w:tab/>
        <w:t>Aug 2024 – Present</w:t>
      </w:r>
    </w:p>
    <w:p w14:paraId="3C26EA24" w14:textId="77777777" w:rsidR="003B288C" w:rsidRDefault="00000000">
      <w:pPr>
        <w:spacing w:after="20"/>
      </w:pPr>
      <w:r>
        <w:rPr>
          <w:i/>
        </w:rPr>
        <w:t>one to ONE Holdings Pte Ltd. (Daiwa Steel Tube Industries)  |  Singapore / Japan / Vietnam</w:t>
      </w:r>
    </w:p>
    <w:p w14:paraId="2F62FF6B" w14:textId="53FDFD41" w:rsidR="003B288C" w:rsidRDefault="00FC1022">
      <w:pPr>
        <w:pStyle w:val="ListBullet"/>
        <w:ind w:hanging="216"/>
      </w:pPr>
      <w:r>
        <w:t>Developed Strategic roadmap for</w:t>
      </w:r>
      <w:r w:rsidR="00000000">
        <w:t xml:space="preserve"> an AI-powered Smart Factory system integrating IIoT sensors, Claude Code, and IT/OT systems with </w:t>
      </w:r>
      <w:r>
        <w:t>JDE(ERP)</w:t>
      </w:r>
      <w:r w:rsidR="00000000">
        <w:t xml:space="preserve">, scaling from rapid prototyping to 90% adoption across </w:t>
      </w:r>
      <w:r>
        <w:t>2</w:t>
      </w:r>
      <w:r w:rsidR="00000000">
        <w:t xml:space="preserve"> international sites.</w:t>
      </w:r>
    </w:p>
    <w:p w14:paraId="03ED754E" w14:textId="74C430B1" w:rsidR="003B288C" w:rsidRDefault="00000000">
      <w:pPr>
        <w:pStyle w:val="ListBullet"/>
        <w:ind w:hanging="216"/>
      </w:pPr>
      <w:r>
        <w:t>Created an AI-powered digital transformation playbook enabling enterprises to map Industry 4.0 processes and optimize their own manufacturing landscape, securing LOIs from UAE manufacturers.</w:t>
      </w:r>
    </w:p>
    <w:p w14:paraId="47B9E51C" w14:textId="08B1F422" w:rsidR="003B288C" w:rsidRDefault="00000000">
      <w:pPr>
        <w:pStyle w:val="ListBullet"/>
        <w:ind w:hanging="216"/>
      </w:pPr>
      <w:r>
        <w:t xml:space="preserve">Led the full transformation lifecycle: Discovery (digital maturity assessment + VSM) → Strategy (C-suite advisory on AI adoption) → Implementation (20-person cross-functional team, $150K budget) → Value Realization (3.3% yield increase, 40% faster cycles, </w:t>
      </w:r>
      <w:r w:rsidR="00FC1022">
        <w:t>9</w:t>
      </w:r>
      <w:r>
        <w:t>0% smart-factory adoption).</w:t>
      </w:r>
    </w:p>
    <w:p w14:paraId="5C327479" w14:textId="672FD669" w:rsidR="003B288C" w:rsidRDefault="00000000">
      <w:pPr>
        <w:tabs>
          <w:tab w:val="right" w:pos="10800"/>
        </w:tabs>
        <w:spacing w:before="60" w:after="0"/>
      </w:pPr>
      <w:r>
        <w:rPr>
          <w:b/>
          <w:sz w:val="22"/>
        </w:rPr>
        <w:t>S</w:t>
      </w:r>
      <w:r w:rsidR="00FC1022">
        <w:rPr>
          <w:b/>
          <w:sz w:val="22"/>
        </w:rPr>
        <w:t>enior Business Analyst</w:t>
      </w:r>
      <w:r>
        <w:rPr>
          <w:i/>
        </w:rPr>
        <w:tab/>
        <w:t>Mar 2023 – Aug 2023</w:t>
      </w:r>
    </w:p>
    <w:p w14:paraId="16AB29FD" w14:textId="77777777" w:rsidR="003B288C" w:rsidRDefault="00000000">
      <w:pPr>
        <w:spacing w:after="20"/>
      </w:pPr>
      <w:r>
        <w:rPr>
          <w:i/>
        </w:rPr>
        <w:t>Net Connect Global  |  India</w:t>
      </w:r>
    </w:p>
    <w:p w14:paraId="3F769531" w14:textId="53BC1F8B" w:rsidR="003B288C" w:rsidRDefault="00000000">
      <w:pPr>
        <w:pStyle w:val="ListBullet"/>
        <w:ind w:hanging="216"/>
      </w:pPr>
      <w:r>
        <w:t xml:space="preserve">Analysed client usage data to build the business case for migrating 25 B2B clients </w:t>
      </w:r>
      <w:r w:rsidR="00FC1022">
        <w:t>into</w:t>
      </w:r>
      <w:r>
        <w:t xml:space="preserve"> a custom integration hub, generating EUR187K in revenue and EUR30K</w:t>
      </w:r>
      <w:r w:rsidR="00FC1022">
        <w:t xml:space="preserve"> per client</w:t>
      </w:r>
      <w:r>
        <w:t xml:space="preserve"> in recurring annual savings.</w:t>
      </w:r>
    </w:p>
    <w:p w14:paraId="4346612D" w14:textId="77777777" w:rsidR="003B288C" w:rsidRDefault="00000000">
      <w:pPr>
        <w:pStyle w:val="ListBullet"/>
        <w:ind w:hanging="216"/>
      </w:pPr>
      <w:r>
        <w:t>Reduced team backlog by 30% and maintained SLA breaches under 1% by implementing structured prioritisation frameworks and coaching cross-functional teams on Agile delivery.</w:t>
      </w:r>
    </w:p>
    <w:p w14:paraId="7E0AD628" w14:textId="3672CBDA" w:rsidR="003B288C" w:rsidRDefault="00000000">
      <w:pPr>
        <w:tabs>
          <w:tab w:val="right" w:pos="10800"/>
        </w:tabs>
        <w:spacing w:before="60" w:after="0"/>
      </w:pPr>
      <w:r>
        <w:rPr>
          <w:b/>
          <w:sz w:val="22"/>
        </w:rPr>
        <w:t>Consultant</w:t>
      </w:r>
      <w:r>
        <w:rPr>
          <w:i/>
        </w:rPr>
        <w:tab/>
        <w:t>Aug 2017 – Apr 2022</w:t>
      </w:r>
    </w:p>
    <w:p w14:paraId="00C6C26F" w14:textId="2D1AC3DC" w:rsidR="003B288C" w:rsidRDefault="00000000">
      <w:pPr>
        <w:spacing w:after="20"/>
      </w:pPr>
      <w:r>
        <w:rPr>
          <w:i/>
        </w:rPr>
        <w:t xml:space="preserve">Deloitte USI (Client: Boehringer </w:t>
      </w:r>
      <w:r w:rsidR="00FC1022">
        <w:rPr>
          <w:i/>
        </w:rPr>
        <w:t>Ingelheim) | India</w:t>
      </w:r>
    </w:p>
    <w:p w14:paraId="43E58985" w14:textId="1AC55CCE" w:rsidR="00FC1022" w:rsidRDefault="00FC1022">
      <w:pPr>
        <w:pStyle w:val="ListBullet"/>
        <w:ind w:hanging="216"/>
      </w:pPr>
      <w:r>
        <w:t>Led SDLC and Application management for Boehringer’s custom Production Planning and Quality management SAP Module enabling them to transition from SAP R3 to S4 Hana.</w:t>
      </w:r>
    </w:p>
    <w:p w14:paraId="6463D80B" w14:textId="17E19388" w:rsidR="003B288C" w:rsidRDefault="00000000">
      <w:pPr>
        <w:pStyle w:val="ListBullet"/>
        <w:ind w:hanging="216"/>
      </w:pPr>
      <w:r>
        <w:t>Redesigned safety and incident management processes, deploying automated workflows</w:t>
      </w:r>
      <w:r w:rsidR="00FC1022">
        <w:t xml:space="preserve"> in ServiceNow</w:t>
      </w:r>
      <w:r>
        <w:t xml:space="preserve"> that eliminated EUR2.2M/year in operational losses and reduced manual support dependency by 80%.</w:t>
      </w:r>
    </w:p>
    <w:p w14:paraId="4AC814A4" w14:textId="77777777" w:rsidR="003B288C" w:rsidRDefault="00000000">
      <w:pPr>
        <w:pStyle w:val="ListBullet"/>
        <w:ind w:hanging="216"/>
      </w:pPr>
      <w:r>
        <w:t>Managed a team of 5 analysts supporting custom SAP applications, improving KPIs by 45% through ITIL practices.</w:t>
      </w:r>
    </w:p>
    <w:p w14:paraId="78CCBC94" w14:textId="77777777" w:rsidR="003B288C" w:rsidRDefault="00000000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EDUCATION</w:t>
      </w:r>
    </w:p>
    <w:p w14:paraId="616B7446" w14:textId="77777777" w:rsidR="003B288C" w:rsidRDefault="00000000">
      <w:pPr>
        <w:tabs>
          <w:tab w:val="right" w:pos="10800"/>
        </w:tabs>
        <w:spacing w:before="40" w:after="0"/>
      </w:pPr>
      <w:r>
        <w:rPr>
          <w:b/>
        </w:rPr>
        <w:t>Asia School of Business in collaboration with MIT Sloan Management</w:t>
      </w:r>
      <w:r>
        <w:rPr>
          <w:i/>
        </w:rPr>
        <w:tab/>
        <w:t>Aug 2024</w:t>
      </w:r>
    </w:p>
    <w:p w14:paraId="72587AAB" w14:textId="2CF3D51D" w:rsidR="003B288C" w:rsidRDefault="00000000">
      <w:pPr>
        <w:spacing w:after="0"/>
      </w:pPr>
      <w:r>
        <w:rPr>
          <w:i/>
        </w:rPr>
        <w:t xml:space="preserve">Master of Business </w:t>
      </w:r>
      <w:r w:rsidR="00FC1022">
        <w:rPr>
          <w:i/>
        </w:rPr>
        <w:t>Administration</w:t>
      </w:r>
      <w:r w:rsidR="00FC1022">
        <w:t xml:space="preserve"> | Kuala</w:t>
      </w:r>
      <w:r>
        <w:t xml:space="preserve"> </w:t>
      </w:r>
      <w:r w:rsidR="00FC1022">
        <w:t>Lumpur</w:t>
      </w:r>
      <w:r>
        <w:t>, Malaysia</w:t>
      </w:r>
    </w:p>
    <w:p w14:paraId="4766D8C6" w14:textId="77777777" w:rsidR="003B288C" w:rsidRDefault="00000000">
      <w:pPr>
        <w:spacing w:after="0"/>
        <w:ind w:left="216"/>
      </w:pPr>
      <w:r>
        <w:t>MBA'24 Cohort President; MBA'24 Consulting Club Co-President; Recipient of ASB merit-based Scholarship</w:t>
      </w:r>
    </w:p>
    <w:p w14:paraId="6DB7CA11" w14:textId="77777777" w:rsidR="003B288C" w:rsidRDefault="00000000">
      <w:pPr>
        <w:tabs>
          <w:tab w:val="right" w:pos="10800"/>
        </w:tabs>
        <w:spacing w:before="40" w:after="0"/>
      </w:pPr>
      <w:r>
        <w:rPr>
          <w:b/>
        </w:rPr>
        <w:t>IMT Ghaziabad</w:t>
      </w:r>
      <w:r>
        <w:rPr>
          <w:i/>
        </w:rPr>
        <w:tab/>
        <w:t>Jan 2021</w:t>
      </w:r>
    </w:p>
    <w:p w14:paraId="3ECFCDDC" w14:textId="77777777" w:rsidR="003B288C" w:rsidRDefault="00000000">
      <w:pPr>
        <w:spacing w:after="0"/>
      </w:pPr>
      <w:r>
        <w:rPr>
          <w:i/>
        </w:rPr>
        <w:t>Post Graduate Diploma in Management: Operations and Supervision</w:t>
      </w:r>
      <w:r>
        <w:t xml:space="preserve">  |  India</w:t>
      </w:r>
    </w:p>
    <w:p w14:paraId="4519491D" w14:textId="77777777" w:rsidR="003B288C" w:rsidRDefault="00000000">
      <w:pPr>
        <w:tabs>
          <w:tab w:val="right" w:pos="10800"/>
        </w:tabs>
        <w:spacing w:before="40" w:after="0"/>
      </w:pPr>
      <w:r>
        <w:rPr>
          <w:b/>
        </w:rPr>
        <w:t>VIPS Pitampura, GGSIPU</w:t>
      </w:r>
      <w:r>
        <w:rPr>
          <w:i/>
        </w:rPr>
        <w:tab/>
        <w:t>Jan 2017</w:t>
      </w:r>
    </w:p>
    <w:p w14:paraId="7616AF5B" w14:textId="77777777" w:rsidR="003B288C" w:rsidRDefault="00000000">
      <w:pPr>
        <w:spacing w:after="0"/>
      </w:pPr>
      <w:r>
        <w:rPr>
          <w:i/>
        </w:rPr>
        <w:t>Bachelor of Computer Applications</w:t>
      </w:r>
      <w:r>
        <w:t xml:space="preserve">  |  New Delhi, India</w:t>
      </w:r>
    </w:p>
    <w:p w14:paraId="5F521D62" w14:textId="327A8B49" w:rsidR="003B288C" w:rsidRDefault="006276D9">
      <w:pPr>
        <w:pBdr>
          <w:bottom w:val="single" w:sz="6" w:space="1" w:color="1F3B73"/>
        </w:pBdr>
        <w:spacing w:before="120"/>
      </w:pPr>
      <w:r>
        <w:rPr>
          <w:b/>
          <w:color w:val="1F3B73"/>
          <w:sz w:val="24"/>
        </w:rPr>
        <w:t>SKILLS</w:t>
      </w:r>
    </w:p>
    <w:p w14:paraId="71B409A1" w14:textId="1AEFA0BA" w:rsidR="003B288C" w:rsidRDefault="00000000">
      <w:r>
        <w:t xml:space="preserve">C-suite Advisory, Digital Transformation Strategy, AI Strategy &amp; Governance, Process Optimisation, Value Stream Mapping, DMAIC, </w:t>
      </w:r>
      <w:r w:rsidR="006276D9">
        <w:t xml:space="preserve">Kaizen, 5S, MECE, </w:t>
      </w:r>
      <w:r>
        <w:t>Change Management (ADKAR), Stakeholder Management, Business Case Development, Program Governance, Cross-Functional Team Leadership</w:t>
      </w:r>
      <w:r w:rsidR="006276D9">
        <w:t xml:space="preserve">, </w:t>
      </w:r>
      <w:r>
        <w:t>SAP SCM/ABAP, SQL, Python, Claude Code and Multi-Agents, v0, Vercel</w:t>
      </w:r>
      <w:r w:rsidR="006276D9">
        <w:t>.</w:t>
      </w:r>
    </w:p>
    <w:sectPr w:rsidR="003B288C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7926514">
    <w:abstractNumId w:val="8"/>
  </w:num>
  <w:num w:numId="2" w16cid:durableId="1950700219">
    <w:abstractNumId w:val="6"/>
  </w:num>
  <w:num w:numId="3" w16cid:durableId="1737044152">
    <w:abstractNumId w:val="5"/>
  </w:num>
  <w:num w:numId="4" w16cid:durableId="1976250079">
    <w:abstractNumId w:val="4"/>
  </w:num>
  <w:num w:numId="5" w16cid:durableId="386924624">
    <w:abstractNumId w:val="7"/>
  </w:num>
  <w:num w:numId="6" w16cid:durableId="641035723">
    <w:abstractNumId w:val="3"/>
  </w:num>
  <w:num w:numId="7" w16cid:durableId="592662498">
    <w:abstractNumId w:val="2"/>
  </w:num>
  <w:num w:numId="8" w16cid:durableId="86118869">
    <w:abstractNumId w:val="1"/>
  </w:num>
  <w:num w:numId="9" w16cid:durableId="79803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288C"/>
    <w:rsid w:val="006276D9"/>
    <w:rsid w:val="00AA1D8D"/>
    <w:rsid w:val="00B2352F"/>
    <w:rsid w:val="00B47730"/>
    <w:rsid w:val="00CB0664"/>
    <w:rsid w:val="00FC10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C4E1A"/>
  <w14:defaultImageDpi w14:val="300"/>
  <w15:docId w15:val="{A32EBAAD-6622-4CE3-9522-FEFA5CAF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436</Words>
  <Characters>2933</Characters>
  <Application>Microsoft Office Word</Application>
  <DocSecurity>0</DocSecurity>
  <Lines>42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Mohit Sharma</cp:lastModifiedBy>
  <cp:revision>2</cp:revision>
  <dcterms:created xsi:type="dcterms:W3CDTF">2013-12-23T23:15:00Z</dcterms:created>
  <dcterms:modified xsi:type="dcterms:W3CDTF">2026-07-28T03:20:00Z</dcterms:modified>
  <cp:category/>
</cp:coreProperties>
</file>